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159</w:t>
      </w:r>
      <w:r>
        <w:rPr>
          <w:rFonts w:ascii="Times New Roman" w:eastAsia="Times New Roman" w:hAnsi="Times New Roman" w:cs="Times New Roman"/>
        </w:rPr>
        <w:t>-2003/2026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firstLine="63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28"/>
          <w:szCs w:val="28"/>
        </w:rPr>
      </w:pPr>
    </w:p>
    <w:p>
      <w:pPr>
        <w:spacing w:before="0" w:after="0"/>
        <w:ind w:left="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 марта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left="20"/>
        <w:rPr>
          <w:sz w:val="28"/>
          <w:szCs w:val="28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Агзямова Р.В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5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Прилуцкого Михаила Анатольевича, </w:t>
      </w:r>
      <w:r>
        <w:rPr>
          <w:rStyle w:val="cat-ExternalSystemDefinedgrp-33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5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3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ExternalSystemDefinedgrp-3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6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0" w:right="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Прилуцкий М.А., 23.12.2025, проживающий по адресу: </w:t>
      </w:r>
      <w:r>
        <w:rPr>
          <w:rStyle w:val="cat-UserDefinedgrp-36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уплатил в срок, предусмотренный ст. 32.2 Кодекса Российской Федерации об административных правонарушениях, а именно по 22.12.2025, административный штраф в сумме 800 рублей, назначенный постановлением по делу об административном правонарушении </w:t>
      </w:r>
      <w:r>
        <w:rPr>
          <w:rStyle w:val="cat-UserDefinedgrp-38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10.10.2025 за совершение административного правонарушения, предусмотренного ч. 2 ст. 12.37 Кодекса Российской Федерации об административных правонарушениях, вступившим в законную силу 21.10.2025, врученного ему 10.10.2025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Прилуцкий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административного правонарушения не признал,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пояснив, что штраф не оплатил, поскольку не был согласен с постановлением о назначении наказания, при этом постановление не обжаловал. П</w:t>
      </w:r>
      <w:r>
        <w:rPr>
          <w:rFonts w:ascii="Times New Roman" w:eastAsia="Times New Roman" w:hAnsi="Times New Roman" w:cs="Times New Roman"/>
          <w:sz w:val="28"/>
          <w:szCs w:val="28"/>
        </w:rPr>
        <w:t>росил п</w:t>
      </w:r>
      <w:r>
        <w:rPr>
          <w:rFonts w:ascii="Times New Roman" w:eastAsia="Times New Roman" w:hAnsi="Times New Roman" w:cs="Times New Roman"/>
          <w:sz w:val="28"/>
          <w:szCs w:val="28"/>
        </w:rPr>
        <w:t>рекратить производство по делу в связи с отсутствием события (или отсутствием состава) административного правонарушения, ссылаясь на то,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об административном правонарушении и иные материалы дела составлены (вынесены) с существенными нарушениями требований Конституции Российской Федерации, что в силу прямого действия ст. 15 Конституции РФ и правовых позиций Конституционного Суда РФ влечет признание всех доказательств недопустимыми (ст. 26.2 КоАП РФ).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 конституционных принципов выразились в следующем: неустранимые сомнения не были истолкованы в его пользу; бремя доказывания переложено на него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вывод о виновности сделан без достаточных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нарушение права на защиту и принципа состязательности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разъяснены права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обеспечено участие 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дело рассмотрено без его извещения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ознакомили с материалами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 проведен незаконно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протоколе отсутствуют обязательные 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Указанные выше </w:t>
      </w:r>
      <w:r>
        <w:rPr>
          <w:rFonts w:ascii="Times New Roman" w:eastAsia="Times New Roman" w:hAnsi="Times New Roman" w:cs="Times New Roman"/>
          <w:sz w:val="28"/>
          <w:szCs w:val="28"/>
        </w:rPr>
        <w:t>процессуальные нарушения являются фундаментальными (существенными), они искажают саму суть правосудия и не могут быть восполнены в ходе дальнейшего разбирательства. Поскольку все доказательства, положенные в основу обвинения, получены с нарушением Конституции РФ и КоАП РФ, событие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либо состав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недоказанным.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Прилуцкого М.А.,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Style w:val="cat-UserDefinedgrp-28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08.02.2026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Прилуцкий М.А., </w:t>
      </w:r>
      <w:r>
        <w:rPr>
          <w:rFonts w:ascii="Times New Roman" w:eastAsia="Times New Roman" w:hAnsi="Times New Roman" w:cs="Times New Roman"/>
          <w:sz w:val="28"/>
          <w:szCs w:val="28"/>
        </w:rPr>
        <w:t>23.12.2025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6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уплатил в срок, предусмотренный ст. 32.2 Кодекса Российской Федерации об административных правонарушениях, а именно по 17.11.2025,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800 рублей, назначенный постановлением по делу об административном правонарушении </w:t>
      </w:r>
      <w:r>
        <w:rPr>
          <w:rStyle w:val="cat-UserDefinedgrp-38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10.10.2025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ст. 12.37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21.10.2025, врученного ему 10.10.2025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по делу об административном правонарушении УИН </w:t>
      </w:r>
      <w:r>
        <w:rPr>
          <w:rStyle w:val="cat-UserDefinedgrp-38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10.10.2025, из которого следует, что Прилуцкий М.А. был подвергнут административному наказанию за совершение административного правонарушения, предусмотренного ч. 2 ст. 12.37 КоАП РФ в виде административного штрафа в размере 800 рублей, постановление вступило в законную силу 21.10.2025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правонарушения;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8"/>
          <w:szCs w:val="28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карточкой операции с ВУ;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административной практики.</w:t>
      </w:r>
    </w:p>
    <w:p>
      <w:pPr>
        <w:tabs>
          <w:tab w:val="left" w:pos="769"/>
        </w:tabs>
        <w:spacing w:before="0"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769"/>
        </w:tabs>
        <w:spacing w:before="0"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Прилуцким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являлось </w:t>
      </w:r>
      <w:r>
        <w:rPr>
          <w:rFonts w:ascii="Times New Roman" w:eastAsia="Times New Roman" w:hAnsi="Times New Roman" w:cs="Times New Roman"/>
          <w:sz w:val="28"/>
          <w:szCs w:val="28"/>
        </w:rPr>
        <w:t>22.12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right="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Доводы Прилуцкого М.А. о том, что неустранимые сомнения не были истолкованы в его пользу; бремя доказывания переложено на него; вывод о виновности сделан без достаточных доказательств; нарушение права на защиту и принципа состязательности; не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не обеспечено участие защитника; дело рассмотрено без его извещения; не ознакомили с материалами; </w:t>
      </w:r>
      <w:r>
        <w:rPr>
          <w:rFonts w:ascii="Times New Roman" w:eastAsia="Times New Roman" w:hAnsi="Times New Roman" w:cs="Times New Roman"/>
          <w:sz w:val="28"/>
          <w:szCs w:val="28"/>
        </w:rPr>
        <w:t>осмотр проведен незаконно; в протоколе отсутствуют обязательные реквизиты, являются не состоятельными и подлежат отклонению по следующим основаниям: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неустранимых сомнений в виновности, которые, 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должны быть истолкованы в пользу Прилуцкого М.А., не усматривается.</w:t>
      </w:r>
    </w:p>
    <w:p>
      <w:pPr>
        <w:spacing w:before="0" w:after="0"/>
        <w:ind w:right="2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уполномоченным должностным лицом, его содержание и оформление соответствуют требованиям ст. 28.2 КоАП РФ, сведения, необходимые для правильного разрешения дела, в протоколе отражены. </w:t>
      </w:r>
    </w:p>
    <w:p>
      <w:pPr>
        <w:spacing w:before="0" w:after="0"/>
        <w:ind w:right="2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 от подписи в протоколе об административном правонарушении, не свидетельствует о том, что при его составлении были допущены процессуальные нарушения. Отказавшись от подписи в протоколе, Прилуцкий М.А. распорядился своими правами по своему усмотрению.</w:t>
      </w:r>
    </w:p>
    <w:p>
      <w:pPr>
        <w:spacing w:before="0" w:after="0"/>
        <w:ind w:right="2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Должностное лицо, осуществляющее производство по делу об административном правонарушении, не наделено полномочиями обеспечивать лицу, в отношении которого ведется производство по делу, защитника, а лишь гарантируют право на рассмотрение его дела с участием защитника, который в соответствии с положениями части 1 статьи 25.1, частями 1, 4 статьи 25.5 Кодекса Российской Федерации об административных правонарушениях может быть привлечен указанным лицом к участию в деле с момента его возбуждения и вправе пользоваться правами, предусмотренными частью 5 статьи 25.5 КоАП РФ. Ходатайства, в установленной статьей 24.4 Кодекса Российской Федерации об административных правонарушениях письменной форме, Прилуцкий М.А. должностному лицу в ходе производства по делу об административном правонарушении не заявлял.</w:t>
      </w:r>
    </w:p>
    <w:p>
      <w:pPr>
        <w:spacing w:before="0" w:after="0"/>
        <w:ind w:right="2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письменным заявлением о необходимости ознакомления его с материалами дела Прилуцкий М.А. не обращался.</w:t>
      </w:r>
    </w:p>
    <w:p>
      <w:pPr>
        <w:spacing w:before="0" w:after="0"/>
        <w:ind w:right="2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Доводы о том, что дело рассмотрено без его извещения преждевременны, поскольку при рассмотрении данного дела Прилуцкий М.А. присутствовал в судебном заседании.</w:t>
      </w:r>
    </w:p>
    <w:p>
      <w:pPr>
        <w:spacing w:before="0" w:after="0"/>
        <w:ind w:left="20" w:right="23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совокупность исследованных судом доказательств является достаточной для установления обстоятельств, входящих в предмет доказывания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отношении Прилуцкого М.А., неустранимых сомнений по делу не усматривается.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прекращения производства по делу, вопреки доводам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М.А.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судебном заседании не установлено.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Прилуцкого М.А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left="4160"/>
        <w:rPr>
          <w:sz w:val="28"/>
          <w:szCs w:val="28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Прилуцкого Михаила Анатольевича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шестьсот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счет: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олучатель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 банка получателя платежа: 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0412365400395001592620137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8"/>
          <w:szCs w:val="28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p>
      <w:pPr>
        <w:spacing w:before="0" w:after="0"/>
        <w:ind w:right="283"/>
        <w:jc w:val="both"/>
        <w:rPr>
          <w:sz w:val="28"/>
          <w:szCs w:val="28"/>
        </w:rPr>
      </w:pP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3rplc-6">
    <w:name w:val="cat-ExternalSystemDefined grp-33 rplc-6"/>
    <w:basedOn w:val="DefaultParagraphFont"/>
  </w:style>
  <w:style w:type="character" w:customStyle="1" w:styleId="cat-PassportDatagrp-25rplc-7">
    <w:name w:val="cat-PassportData grp-25 rplc-7"/>
    <w:basedOn w:val="DefaultParagraphFont"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ExternalSystemDefinedgrp-32rplc-13">
    <w:name w:val="cat-ExternalSystemDefined grp-32 rplc-13"/>
    <w:basedOn w:val="DefaultParagraphFont"/>
  </w:style>
  <w:style w:type="character" w:customStyle="1" w:styleId="cat-PassportDatagrp-26rplc-14">
    <w:name w:val="cat-PassportData grp-26 rplc-14"/>
    <w:basedOn w:val="DefaultParagraphFont"/>
  </w:style>
  <w:style w:type="character" w:customStyle="1" w:styleId="cat-ExternalSystemDefinedgrp-34rplc-15">
    <w:name w:val="cat-ExternalSystemDefined grp-34 rplc-15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cat-UserDefinedgrp-28rplc-33">
    <w:name w:val="cat-UserDefined grp-28 rplc-33"/>
    <w:basedOn w:val="DefaultParagraphFont"/>
  </w:style>
  <w:style w:type="character" w:customStyle="1" w:styleId="cat-UserDefinedgrp-36rplc-37">
    <w:name w:val="cat-UserDefined grp-36 rplc-37"/>
    <w:basedOn w:val="DefaultParagraphFont"/>
  </w:style>
  <w:style w:type="character" w:customStyle="1" w:styleId="cat-UserDefinedgrp-38rplc-42">
    <w:name w:val="cat-UserDefined grp-38 rplc-42"/>
    <w:basedOn w:val="DefaultParagraphFont"/>
  </w:style>
  <w:style w:type="character" w:customStyle="1" w:styleId="cat-UserDefinedgrp-38rplc-46">
    <w:name w:val="cat-UserDefined grp-38 rplc-46"/>
    <w:basedOn w:val="DefaultParagraphFont"/>
  </w:style>
  <w:style w:type="character" w:customStyle="1" w:styleId="cat-UserDefinedgrp-39rplc-75">
    <w:name w:val="cat-UserDefined grp-39 rplc-75"/>
    <w:basedOn w:val="DefaultParagraphFont"/>
  </w:style>
  <w:style w:type="character" w:customStyle="1" w:styleId="cat-UserDefinedgrp-40rplc-78">
    <w:name w:val="cat-UserDefined grp-40 rplc-7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6203&amp;dst=100027&amp;field=134&amp;date=11.03.2026&amp;demo=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